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24" w:rsidRPr="00C44D21" w:rsidRDefault="00931424" w:rsidP="00C44D21">
      <w:pPr>
        <w:spacing w:after="0" w:line="240" w:lineRule="auto"/>
        <w:rPr>
          <w:rFonts w:asciiTheme="majorHAnsi" w:hAnsiTheme="majorHAnsi" w:cs="Arial"/>
          <w:b/>
          <w:sz w:val="28"/>
          <w:szCs w:val="24"/>
        </w:rPr>
      </w:pPr>
      <w:r w:rsidRPr="00C44D21">
        <w:rPr>
          <w:rFonts w:asciiTheme="majorHAnsi" w:hAnsiTheme="majorHAnsi"/>
          <w:noProof/>
        </w:rPr>
        <w:drawing>
          <wp:inline distT="0" distB="0" distL="0" distR="0" wp14:anchorId="33DD4B6F" wp14:editId="4BA3C128">
            <wp:extent cx="59436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173480"/>
                    </a:xfrm>
                    <a:prstGeom prst="rect">
                      <a:avLst/>
                    </a:prstGeom>
                  </pic:spPr>
                </pic:pic>
              </a:graphicData>
            </a:graphic>
          </wp:inline>
        </w:drawing>
      </w:r>
    </w:p>
    <w:p w:rsidR="00931424" w:rsidRPr="00C44D21" w:rsidRDefault="00931424" w:rsidP="00C44D21">
      <w:pPr>
        <w:spacing w:after="0" w:line="240" w:lineRule="auto"/>
        <w:rPr>
          <w:rFonts w:asciiTheme="majorHAnsi" w:hAnsiTheme="majorHAnsi" w:cs="Arial"/>
          <w:b/>
          <w:sz w:val="8"/>
          <w:szCs w:val="24"/>
        </w:rPr>
      </w:pPr>
    </w:p>
    <w:p w:rsidR="00C44D21" w:rsidRPr="00C44D21" w:rsidRDefault="00C44D21" w:rsidP="00C44D21">
      <w:pPr>
        <w:autoSpaceDE w:val="0"/>
        <w:autoSpaceDN w:val="0"/>
        <w:adjustRightInd w:val="0"/>
        <w:spacing w:after="0" w:line="240" w:lineRule="auto"/>
        <w:jc w:val="center"/>
        <w:rPr>
          <w:rFonts w:asciiTheme="majorHAnsi" w:hAnsiTheme="majorHAnsi" w:cs="Arial-BoldMT"/>
          <w:b/>
          <w:bCs/>
          <w:sz w:val="28"/>
        </w:rPr>
      </w:pPr>
      <w:r w:rsidRPr="00C44D21">
        <w:rPr>
          <w:rFonts w:asciiTheme="majorHAnsi" w:hAnsiTheme="majorHAnsi" w:cs="Arial-BoldMT"/>
          <w:b/>
          <w:bCs/>
          <w:sz w:val="28"/>
        </w:rPr>
        <w:t>VERMONT ASSOCIATION OF LISTERS AND ASSESSORS</w:t>
      </w:r>
    </w:p>
    <w:p w:rsidR="00C44D21" w:rsidRPr="00C44D21" w:rsidRDefault="00CB5CA0" w:rsidP="00C44D21">
      <w:pPr>
        <w:autoSpaceDE w:val="0"/>
        <w:autoSpaceDN w:val="0"/>
        <w:adjustRightInd w:val="0"/>
        <w:spacing w:after="0" w:line="240" w:lineRule="auto"/>
        <w:jc w:val="center"/>
        <w:rPr>
          <w:rFonts w:asciiTheme="majorHAnsi" w:hAnsiTheme="majorHAnsi" w:cs="Arial-BoldMT"/>
          <w:b/>
          <w:bCs/>
          <w:sz w:val="28"/>
        </w:rPr>
      </w:pPr>
      <w:r>
        <w:rPr>
          <w:rFonts w:asciiTheme="majorHAnsi" w:hAnsiTheme="majorHAnsi" w:cs="Arial-BoldMT"/>
          <w:b/>
          <w:bCs/>
          <w:sz w:val="28"/>
        </w:rPr>
        <w:t>2022</w:t>
      </w:r>
      <w:r w:rsidR="00C44D21" w:rsidRPr="00C44D21">
        <w:rPr>
          <w:rFonts w:asciiTheme="majorHAnsi" w:hAnsiTheme="majorHAnsi" w:cs="Arial-BoldMT"/>
          <w:b/>
          <w:bCs/>
          <w:sz w:val="28"/>
        </w:rPr>
        <w:t xml:space="preserve"> ANNUAL CONFERENCE MINUTES</w:t>
      </w:r>
    </w:p>
    <w:p w:rsidR="00C44D21" w:rsidRPr="00C44D21" w:rsidRDefault="00604178" w:rsidP="00C44D21">
      <w:pPr>
        <w:autoSpaceDE w:val="0"/>
        <w:autoSpaceDN w:val="0"/>
        <w:adjustRightInd w:val="0"/>
        <w:spacing w:after="0" w:line="240" w:lineRule="auto"/>
        <w:rPr>
          <w:rFonts w:asciiTheme="majorHAnsi" w:hAnsiTheme="majorHAnsi" w:cs="ArialMT"/>
          <w:sz w:val="24"/>
        </w:rPr>
      </w:pPr>
      <w:r>
        <w:rPr>
          <w:rFonts w:asciiTheme="majorHAnsi" w:hAnsiTheme="majorHAnsi" w:cs="Arial-BoldMT"/>
          <w:b/>
          <w:bCs/>
          <w:sz w:val="24"/>
        </w:rPr>
        <w:t>09/16/22</w:t>
      </w:r>
      <w:r>
        <w:rPr>
          <w:rFonts w:asciiTheme="majorHAnsi" w:hAnsiTheme="majorHAnsi" w:cs="Arial-BoldMT"/>
          <w:b/>
          <w:bCs/>
          <w:sz w:val="24"/>
        </w:rPr>
        <w:br/>
      </w:r>
      <w:r w:rsidR="00C44D21" w:rsidRPr="00C44D21">
        <w:rPr>
          <w:rFonts w:asciiTheme="majorHAnsi" w:hAnsiTheme="majorHAnsi" w:cs="Arial-BoldMT"/>
          <w:b/>
          <w:bCs/>
          <w:sz w:val="24"/>
        </w:rPr>
        <w:t>9:00 A.M. Meeting called to order:</w:t>
      </w:r>
      <w:r w:rsidR="009C0C16">
        <w:rPr>
          <w:rFonts w:asciiTheme="majorHAnsi" w:hAnsiTheme="majorHAnsi" w:cs="ArialMT"/>
          <w:sz w:val="24"/>
        </w:rPr>
        <w:t xml:space="preserve"> By </w:t>
      </w:r>
      <w:r w:rsidR="00C44D21" w:rsidRPr="00C44D21">
        <w:rPr>
          <w:rFonts w:asciiTheme="majorHAnsi" w:hAnsiTheme="majorHAnsi" w:cs="ArialMT"/>
          <w:sz w:val="24"/>
        </w:rPr>
        <w:t>President Lisa Wright</w:t>
      </w:r>
    </w:p>
    <w:p w:rsidR="00C44D21" w:rsidRPr="00C44D21" w:rsidRDefault="00C44D21" w:rsidP="00C44D21">
      <w:pPr>
        <w:autoSpaceDE w:val="0"/>
        <w:autoSpaceDN w:val="0"/>
        <w:adjustRightInd w:val="0"/>
        <w:spacing w:after="0" w:line="240" w:lineRule="auto"/>
        <w:rPr>
          <w:rFonts w:asciiTheme="majorHAnsi" w:hAnsiTheme="majorHAnsi" w:cs="ArialMT"/>
          <w:sz w:val="24"/>
        </w:rPr>
      </w:pPr>
      <w:r w:rsidRPr="00C44D21">
        <w:rPr>
          <w:rFonts w:asciiTheme="majorHAnsi" w:hAnsiTheme="majorHAnsi" w:cs="ArialMT"/>
          <w:sz w:val="24"/>
        </w:rPr>
        <w:t xml:space="preserve">County delegates </w:t>
      </w:r>
      <w:r w:rsidR="002E6086" w:rsidRPr="00C44D21">
        <w:rPr>
          <w:rFonts w:asciiTheme="majorHAnsi" w:hAnsiTheme="majorHAnsi" w:cs="ArialMT"/>
          <w:sz w:val="24"/>
        </w:rPr>
        <w:t>present:</w:t>
      </w:r>
      <w:r w:rsidR="00C011C9">
        <w:rPr>
          <w:rFonts w:asciiTheme="majorHAnsi" w:hAnsiTheme="majorHAnsi" w:cs="ArialMT"/>
          <w:sz w:val="24"/>
        </w:rPr>
        <w:t xml:space="preserve"> </w:t>
      </w:r>
      <w:r w:rsidRPr="00C44D21">
        <w:rPr>
          <w:rFonts w:asciiTheme="majorHAnsi" w:hAnsiTheme="majorHAnsi" w:cs="ArialMT"/>
          <w:sz w:val="24"/>
        </w:rPr>
        <w:t>Chittenden, Franklin, Grand Isle, Lamoille,</w:t>
      </w:r>
      <w:r w:rsidR="002E47C6">
        <w:rPr>
          <w:rFonts w:asciiTheme="majorHAnsi" w:hAnsiTheme="majorHAnsi" w:cs="ArialMT"/>
          <w:sz w:val="24"/>
        </w:rPr>
        <w:t xml:space="preserve"> </w:t>
      </w:r>
      <w:r w:rsidRPr="00C44D21">
        <w:rPr>
          <w:rFonts w:asciiTheme="majorHAnsi" w:hAnsiTheme="majorHAnsi" w:cs="ArialMT"/>
          <w:sz w:val="24"/>
        </w:rPr>
        <w:t xml:space="preserve">Orange, </w:t>
      </w:r>
      <w:r w:rsidR="00C011C9">
        <w:rPr>
          <w:rFonts w:asciiTheme="majorHAnsi" w:hAnsiTheme="majorHAnsi" w:cs="ArialMT"/>
          <w:sz w:val="24"/>
        </w:rPr>
        <w:t xml:space="preserve">Orleans, </w:t>
      </w:r>
      <w:r w:rsidRPr="00C44D21">
        <w:rPr>
          <w:rFonts w:asciiTheme="majorHAnsi" w:hAnsiTheme="majorHAnsi" w:cs="ArialMT"/>
          <w:sz w:val="24"/>
        </w:rPr>
        <w:t>Rutland, Windham, Windsor.</w:t>
      </w:r>
      <w:r w:rsidR="002E47C6">
        <w:rPr>
          <w:rFonts w:asciiTheme="majorHAnsi" w:hAnsiTheme="majorHAnsi" w:cs="ArialMT"/>
          <w:sz w:val="24"/>
        </w:rPr>
        <w:t xml:space="preserve"> Counties not present include</w:t>
      </w:r>
      <w:r w:rsidR="002E6086">
        <w:rPr>
          <w:rFonts w:asciiTheme="majorHAnsi" w:hAnsiTheme="majorHAnsi" w:cs="ArialMT"/>
          <w:sz w:val="24"/>
        </w:rPr>
        <w:t xml:space="preserve"> </w:t>
      </w:r>
      <w:r w:rsidR="00C011C9" w:rsidRPr="00C44D21">
        <w:rPr>
          <w:rFonts w:asciiTheme="majorHAnsi" w:hAnsiTheme="majorHAnsi" w:cs="ArialMT"/>
          <w:sz w:val="24"/>
        </w:rPr>
        <w:t>Addison,</w:t>
      </w:r>
      <w:r w:rsidR="00C011C9" w:rsidRPr="00C011C9">
        <w:rPr>
          <w:rFonts w:asciiTheme="majorHAnsi" w:hAnsiTheme="majorHAnsi" w:cs="ArialMT"/>
          <w:sz w:val="24"/>
        </w:rPr>
        <w:t xml:space="preserve"> </w:t>
      </w:r>
      <w:r w:rsidR="00C011C9" w:rsidRPr="00C44D21">
        <w:rPr>
          <w:rFonts w:asciiTheme="majorHAnsi" w:hAnsiTheme="majorHAnsi" w:cs="ArialMT"/>
          <w:sz w:val="24"/>
        </w:rPr>
        <w:t>Bennington,</w:t>
      </w:r>
      <w:r w:rsidR="008133FB">
        <w:rPr>
          <w:rFonts w:asciiTheme="majorHAnsi" w:hAnsiTheme="majorHAnsi" w:cs="ArialMT"/>
          <w:sz w:val="24"/>
        </w:rPr>
        <w:t xml:space="preserve"> Caledonia, and</w:t>
      </w:r>
      <w:r w:rsidR="00C011C9">
        <w:rPr>
          <w:rFonts w:asciiTheme="majorHAnsi" w:hAnsiTheme="majorHAnsi" w:cs="ArialMT"/>
          <w:sz w:val="24"/>
        </w:rPr>
        <w:t xml:space="preserve"> Washington,</w:t>
      </w:r>
      <w:r w:rsidR="002E47C6">
        <w:rPr>
          <w:rFonts w:asciiTheme="majorHAnsi" w:hAnsiTheme="majorHAnsi" w:cs="ArialMT"/>
          <w:sz w:val="24"/>
        </w:rPr>
        <w:t xml:space="preserve"> </w:t>
      </w:r>
      <w:r w:rsidR="00F41A83">
        <w:rPr>
          <w:rFonts w:asciiTheme="majorHAnsi" w:hAnsiTheme="majorHAnsi" w:cs="ArialMT"/>
          <w:sz w:val="24"/>
        </w:rPr>
        <w:t xml:space="preserve">Essex </w:t>
      </w:r>
      <w:r w:rsidR="009C0C16">
        <w:rPr>
          <w:rFonts w:asciiTheme="majorHAnsi" w:hAnsiTheme="majorHAnsi" w:cs="ArialMT"/>
          <w:sz w:val="24"/>
        </w:rPr>
        <w:t>delegate seats</w:t>
      </w:r>
      <w:r w:rsidR="00D35468">
        <w:rPr>
          <w:rFonts w:asciiTheme="majorHAnsi" w:hAnsiTheme="majorHAnsi" w:cs="ArialMT"/>
          <w:sz w:val="24"/>
        </w:rPr>
        <w:t xml:space="preserve"> </w:t>
      </w:r>
      <w:r w:rsidR="00C011C9">
        <w:rPr>
          <w:rFonts w:asciiTheme="majorHAnsi" w:hAnsiTheme="majorHAnsi" w:cs="ArialMT"/>
          <w:sz w:val="24"/>
        </w:rPr>
        <w:t>remain</w:t>
      </w:r>
      <w:r w:rsidR="00F41A83">
        <w:rPr>
          <w:rFonts w:asciiTheme="majorHAnsi" w:hAnsiTheme="majorHAnsi" w:cs="ArialMT"/>
          <w:sz w:val="24"/>
        </w:rPr>
        <w:t xml:space="preserve"> vacant.</w:t>
      </w:r>
      <w:r w:rsidR="00C011C9">
        <w:rPr>
          <w:rFonts w:asciiTheme="majorHAnsi" w:hAnsiTheme="majorHAnsi" w:cs="ArialMT"/>
          <w:sz w:val="24"/>
        </w:rPr>
        <w:t xml:space="preserve"> </w:t>
      </w:r>
    </w:p>
    <w:p w:rsidR="00C44D21" w:rsidRPr="00C44D21" w:rsidRDefault="00C44D21" w:rsidP="00C44D21">
      <w:pPr>
        <w:autoSpaceDE w:val="0"/>
        <w:autoSpaceDN w:val="0"/>
        <w:adjustRightInd w:val="0"/>
        <w:spacing w:after="0" w:line="240" w:lineRule="auto"/>
        <w:rPr>
          <w:rFonts w:asciiTheme="majorHAnsi" w:hAnsiTheme="majorHAnsi" w:cs="Arial-BoldMT"/>
          <w:b/>
          <w:bCs/>
          <w:sz w:val="20"/>
        </w:rPr>
      </w:pPr>
    </w:p>
    <w:p w:rsidR="00C44D21" w:rsidRPr="00C44D21" w:rsidRDefault="00C44D21" w:rsidP="00C44D21">
      <w:pPr>
        <w:autoSpaceDE w:val="0"/>
        <w:autoSpaceDN w:val="0"/>
        <w:adjustRightInd w:val="0"/>
        <w:spacing w:after="0" w:line="240" w:lineRule="auto"/>
        <w:rPr>
          <w:rFonts w:asciiTheme="majorHAnsi" w:hAnsiTheme="majorHAnsi" w:cs="ArialMT"/>
          <w:sz w:val="24"/>
        </w:rPr>
      </w:pPr>
      <w:r w:rsidRPr="00C44D21">
        <w:rPr>
          <w:rFonts w:asciiTheme="majorHAnsi" w:hAnsiTheme="majorHAnsi" w:cs="Arial-BoldMT"/>
          <w:b/>
          <w:bCs/>
          <w:sz w:val="24"/>
        </w:rPr>
        <w:t>Secretaries Minutes:</w:t>
      </w:r>
      <w:r w:rsidR="002E6086">
        <w:rPr>
          <w:rFonts w:asciiTheme="majorHAnsi" w:hAnsiTheme="majorHAnsi" w:cs="ArialMT"/>
          <w:sz w:val="24"/>
        </w:rPr>
        <w:t xml:space="preserve"> with </w:t>
      </w:r>
      <w:r w:rsidR="00F448E0" w:rsidRPr="00F448E0">
        <w:rPr>
          <w:rFonts w:asciiTheme="majorHAnsi" w:hAnsiTheme="majorHAnsi" w:cs="ArialMT"/>
          <w:sz w:val="24"/>
        </w:rPr>
        <w:t>118</w:t>
      </w:r>
      <w:r w:rsidRPr="00C44D21">
        <w:rPr>
          <w:rFonts w:asciiTheme="majorHAnsi" w:hAnsiTheme="majorHAnsi" w:cs="ArialMT"/>
          <w:sz w:val="24"/>
        </w:rPr>
        <w:t xml:space="preserve"> attendees present, </w:t>
      </w:r>
      <w:r w:rsidR="002E47C6">
        <w:rPr>
          <w:rFonts w:asciiTheme="majorHAnsi" w:hAnsiTheme="majorHAnsi" w:cs="ArialMT"/>
          <w:sz w:val="24"/>
        </w:rPr>
        <w:t xml:space="preserve">J. </w:t>
      </w:r>
      <w:proofErr w:type="spellStart"/>
      <w:r w:rsidR="008133FB">
        <w:rPr>
          <w:rFonts w:asciiTheme="majorHAnsi" w:hAnsiTheme="majorHAnsi" w:cs="ArialMT"/>
          <w:sz w:val="24"/>
        </w:rPr>
        <w:t>Fike</w:t>
      </w:r>
      <w:proofErr w:type="spellEnd"/>
      <w:r w:rsidR="008133FB">
        <w:rPr>
          <w:rFonts w:asciiTheme="majorHAnsi" w:hAnsiTheme="majorHAnsi" w:cs="ArialMT"/>
          <w:sz w:val="24"/>
        </w:rPr>
        <w:t xml:space="preserve"> (Reading)</w:t>
      </w:r>
      <w:r>
        <w:rPr>
          <w:rFonts w:asciiTheme="majorHAnsi" w:hAnsiTheme="majorHAnsi" w:cs="ArialMT"/>
          <w:sz w:val="24"/>
        </w:rPr>
        <w:t xml:space="preserve"> made a motion to accept the </w:t>
      </w:r>
      <w:r w:rsidRPr="00C44D21">
        <w:rPr>
          <w:rFonts w:asciiTheme="majorHAnsi" w:hAnsiTheme="majorHAnsi" w:cs="ArialMT"/>
          <w:sz w:val="24"/>
        </w:rPr>
        <w:t xml:space="preserve">secretary’s minutes </w:t>
      </w:r>
      <w:r w:rsidR="008133FB">
        <w:rPr>
          <w:rFonts w:asciiTheme="majorHAnsi" w:hAnsiTheme="majorHAnsi" w:cs="ArialMT"/>
          <w:sz w:val="24"/>
        </w:rPr>
        <w:t>from the 2021con</w:t>
      </w:r>
      <w:r w:rsidR="002E6086">
        <w:rPr>
          <w:rFonts w:asciiTheme="majorHAnsi" w:hAnsiTheme="majorHAnsi" w:cs="ArialMT"/>
          <w:sz w:val="24"/>
        </w:rPr>
        <w:t>ference</w:t>
      </w:r>
      <w:r w:rsidRPr="00C44D21">
        <w:rPr>
          <w:rFonts w:asciiTheme="majorHAnsi" w:hAnsiTheme="majorHAnsi" w:cs="ArialMT"/>
          <w:sz w:val="24"/>
        </w:rPr>
        <w:t xml:space="preserve">. </w:t>
      </w:r>
      <w:r w:rsidR="002E47C6">
        <w:rPr>
          <w:rFonts w:asciiTheme="majorHAnsi" w:hAnsiTheme="majorHAnsi" w:cs="ArialMT"/>
          <w:sz w:val="24"/>
        </w:rPr>
        <w:t xml:space="preserve">J. </w:t>
      </w:r>
      <w:r w:rsidR="008133FB">
        <w:rPr>
          <w:rFonts w:asciiTheme="majorHAnsi" w:hAnsiTheme="majorHAnsi" w:cs="ArialMT"/>
          <w:sz w:val="24"/>
        </w:rPr>
        <w:t>Johnson (Cabot)</w:t>
      </w:r>
      <w:r>
        <w:rPr>
          <w:rFonts w:asciiTheme="majorHAnsi" w:hAnsiTheme="majorHAnsi" w:cs="ArialMT"/>
          <w:sz w:val="24"/>
        </w:rPr>
        <w:t xml:space="preserve"> seconded that motion. </w:t>
      </w:r>
      <w:r w:rsidRPr="00C44D21">
        <w:rPr>
          <w:rFonts w:asciiTheme="majorHAnsi" w:hAnsiTheme="majorHAnsi" w:cs="ArialMT"/>
          <w:sz w:val="24"/>
        </w:rPr>
        <w:t>The motion passed and the minutes were approved.</w:t>
      </w:r>
    </w:p>
    <w:p w:rsidR="00C44D21" w:rsidRDefault="00C44D21" w:rsidP="00C44D21">
      <w:pPr>
        <w:autoSpaceDE w:val="0"/>
        <w:autoSpaceDN w:val="0"/>
        <w:adjustRightInd w:val="0"/>
        <w:spacing w:after="0" w:line="240" w:lineRule="auto"/>
        <w:rPr>
          <w:rFonts w:asciiTheme="majorHAnsi" w:hAnsiTheme="majorHAnsi" w:cs="Arial-BoldMT"/>
          <w:b/>
          <w:bCs/>
          <w:sz w:val="20"/>
        </w:rPr>
      </w:pPr>
    </w:p>
    <w:p w:rsidR="00C011C9" w:rsidRDefault="00C011C9" w:rsidP="00C44D21">
      <w:pPr>
        <w:autoSpaceDE w:val="0"/>
        <w:autoSpaceDN w:val="0"/>
        <w:adjustRightInd w:val="0"/>
        <w:spacing w:after="0" w:line="240" w:lineRule="auto"/>
        <w:rPr>
          <w:rFonts w:asciiTheme="majorHAnsi" w:hAnsiTheme="majorHAnsi" w:cs="ArialMT"/>
          <w:sz w:val="24"/>
          <w:highlight w:val="yellow"/>
        </w:rPr>
      </w:pPr>
      <w:r w:rsidRPr="00C44D21">
        <w:rPr>
          <w:rFonts w:asciiTheme="majorHAnsi" w:hAnsiTheme="majorHAnsi" w:cs="Arial-BoldMT"/>
          <w:b/>
          <w:bCs/>
          <w:sz w:val="24"/>
        </w:rPr>
        <w:t xml:space="preserve">Presidents </w:t>
      </w:r>
      <w:r>
        <w:rPr>
          <w:rFonts w:asciiTheme="majorHAnsi" w:hAnsiTheme="majorHAnsi" w:cs="Arial-BoldMT"/>
          <w:b/>
          <w:bCs/>
          <w:sz w:val="24"/>
        </w:rPr>
        <w:t>R</w:t>
      </w:r>
      <w:r w:rsidRPr="00C44D21">
        <w:rPr>
          <w:rFonts w:asciiTheme="majorHAnsi" w:hAnsiTheme="majorHAnsi" w:cs="Arial-BoldMT"/>
          <w:b/>
          <w:bCs/>
          <w:sz w:val="24"/>
        </w:rPr>
        <w:t>eport:</w:t>
      </w:r>
      <w:r w:rsidRPr="00C44D21">
        <w:rPr>
          <w:rFonts w:asciiTheme="majorHAnsi" w:hAnsiTheme="majorHAnsi" w:cs="ArialMT"/>
          <w:sz w:val="24"/>
        </w:rPr>
        <w:t xml:space="preserve"> </w:t>
      </w:r>
      <w:r w:rsidR="008133FB" w:rsidRPr="008133FB">
        <w:rPr>
          <w:rFonts w:asciiTheme="majorHAnsi" w:hAnsiTheme="majorHAnsi"/>
          <w:color w:val="000000" w:themeColor="text1"/>
          <w:sz w:val="24"/>
          <w:szCs w:val="24"/>
        </w:rPr>
        <w:t>Will continue to offer hybrid meetings. It has resulted in an increase in attendance and participation.</w:t>
      </w:r>
    </w:p>
    <w:p w:rsidR="00C011C9" w:rsidRDefault="00C011C9" w:rsidP="00C44D21">
      <w:pPr>
        <w:autoSpaceDE w:val="0"/>
        <w:autoSpaceDN w:val="0"/>
        <w:adjustRightInd w:val="0"/>
        <w:spacing w:after="0" w:line="240" w:lineRule="auto"/>
        <w:rPr>
          <w:rFonts w:asciiTheme="majorHAnsi" w:hAnsiTheme="majorHAnsi" w:cs="Arial-BoldMT"/>
          <w:b/>
          <w:bCs/>
          <w:sz w:val="24"/>
        </w:rPr>
      </w:pPr>
    </w:p>
    <w:p w:rsidR="00C44D21" w:rsidRPr="00C44D21" w:rsidRDefault="00C44D21" w:rsidP="00C44D21">
      <w:pPr>
        <w:autoSpaceDE w:val="0"/>
        <w:autoSpaceDN w:val="0"/>
        <w:adjustRightInd w:val="0"/>
        <w:spacing w:after="0" w:line="240" w:lineRule="auto"/>
        <w:rPr>
          <w:rFonts w:asciiTheme="majorHAnsi" w:hAnsiTheme="majorHAnsi" w:cs="ArialMT"/>
          <w:sz w:val="24"/>
        </w:rPr>
      </w:pPr>
      <w:r w:rsidRPr="00C44D21">
        <w:rPr>
          <w:rFonts w:asciiTheme="majorHAnsi" w:hAnsiTheme="majorHAnsi" w:cs="Arial-BoldMT"/>
          <w:b/>
          <w:bCs/>
          <w:sz w:val="24"/>
        </w:rPr>
        <w:t>Treasurer's Report:</w:t>
      </w:r>
      <w:r w:rsidR="002E47C6">
        <w:rPr>
          <w:rFonts w:asciiTheme="majorHAnsi" w:hAnsiTheme="majorHAnsi" w:cs="ArialMT"/>
          <w:sz w:val="24"/>
        </w:rPr>
        <w:t xml:space="preserve"> Lisa Wright</w:t>
      </w:r>
      <w:r w:rsidRPr="00C44D21">
        <w:rPr>
          <w:rFonts w:asciiTheme="majorHAnsi" w:hAnsiTheme="majorHAnsi" w:cs="ArialMT"/>
          <w:sz w:val="24"/>
        </w:rPr>
        <w:t xml:space="preserve"> explained the </w:t>
      </w:r>
      <w:r w:rsidR="00351F9F" w:rsidRPr="00351F9F">
        <w:rPr>
          <w:rFonts w:asciiTheme="majorHAnsi" w:hAnsiTheme="majorHAnsi" w:cs="ArialMT"/>
          <w:sz w:val="24"/>
        </w:rPr>
        <w:t>revenue</w:t>
      </w:r>
      <w:r w:rsidRPr="00C44D21">
        <w:rPr>
          <w:rFonts w:asciiTheme="majorHAnsi" w:hAnsiTheme="majorHAnsi" w:cs="ArialMT"/>
          <w:sz w:val="24"/>
        </w:rPr>
        <w:t xml:space="preserve"> and expendi</w:t>
      </w:r>
      <w:r>
        <w:rPr>
          <w:rFonts w:asciiTheme="majorHAnsi" w:hAnsiTheme="majorHAnsi" w:cs="ArialMT"/>
          <w:sz w:val="24"/>
        </w:rPr>
        <w:t xml:space="preserve">tures of last year. The </w:t>
      </w:r>
      <w:r w:rsidRPr="00C44D21">
        <w:rPr>
          <w:rFonts w:asciiTheme="majorHAnsi" w:hAnsiTheme="majorHAnsi" w:cs="ArialMT"/>
          <w:sz w:val="24"/>
        </w:rPr>
        <w:t>ending balance was $</w:t>
      </w:r>
      <w:r w:rsidR="00351F9F">
        <w:rPr>
          <w:rFonts w:asciiTheme="majorHAnsi" w:hAnsiTheme="majorHAnsi" w:cs="ArialMT"/>
          <w:sz w:val="24"/>
        </w:rPr>
        <w:t>15,535.37</w:t>
      </w:r>
      <w:r w:rsidR="00192FD0">
        <w:rPr>
          <w:rFonts w:asciiTheme="majorHAnsi" w:hAnsiTheme="majorHAnsi" w:cs="ArialMT"/>
          <w:sz w:val="24"/>
        </w:rPr>
        <w:t xml:space="preserve"> </w:t>
      </w:r>
    </w:p>
    <w:p w:rsidR="00C44D21" w:rsidRPr="00C44D21" w:rsidRDefault="00C44D21" w:rsidP="00C44D21">
      <w:pPr>
        <w:autoSpaceDE w:val="0"/>
        <w:autoSpaceDN w:val="0"/>
        <w:adjustRightInd w:val="0"/>
        <w:spacing w:after="0" w:line="240" w:lineRule="auto"/>
        <w:rPr>
          <w:rFonts w:asciiTheme="majorHAnsi" w:hAnsiTheme="majorHAnsi" w:cs="Arial-BoldMT"/>
          <w:b/>
          <w:bCs/>
          <w:sz w:val="20"/>
        </w:rPr>
      </w:pPr>
    </w:p>
    <w:p w:rsidR="008133FB" w:rsidRDefault="00C44D21" w:rsidP="008133FB">
      <w:pPr>
        <w:rPr>
          <w:rFonts w:ascii="Book Antiqua" w:hAnsi="Book Antiqua"/>
          <w:color w:val="1F497D"/>
          <w:sz w:val="24"/>
          <w:szCs w:val="24"/>
        </w:rPr>
      </w:pPr>
      <w:r>
        <w:rPr>
          <w:rFonts w:asciiTheme="majorHAnsi" w:hAnsiTheme="majorHAnsi" w:cs="Arial-BoldMT"/>
          <w:b/>
          <w:bCs/>
          <w:sz w:val="24"/>
        </w:rPr>
        <w:t>Auditors Repor</w:t>
      </w:r>
      <w:r w:rsidRPr="00C44D21">
        <w:rPr>
          <w:rFonts w:asciiTheme="majorHAnsi" w:hAnsiTheme="majorHAnsi" w:cs="ArialMT"/>
          <w:b/>
          <w:sz w:val="24"/>
        </w:rPr>
        <w:t>t:</w:t>
      </w:r>
      <w:r w:rsidR="008133FB">
        <w:rPr>
          <w:rFonts w:asciiTheme="majorHAnsi" w:hAnsiTheme="majorHAnsi" w:cs="ArialMT"/>
          <w:sz w:val="24"/>
        </w:rPr>
        <w:t xml:space="preserve"> </w:t>
      </w:r>
      <w:r w:rsidR="002E47C6">
        <w:rPr>
          <w:rFonts w:asciiTheme="majorHAnsi" w:hAnsiTheme="majorHAnsi"/>
          <w:color w:val="000000" w:themeColor="text1"/>
          <w:sz w:val="24"/>
          <w:szCs w:val="24"/>
        </w:rPr>
        <w:t>P.</w:t>
      </w:r>
      <w:r w:rsidR="008133FB" w:rsidRPr="008133FB">
        <w:rPr>
          <w:rFonts w:asciiTheme="majorHAnsi" w:hAnsiTheme="majorHAnsi"/>
          <w:color w:val="000000" w:themeColor="text1"/>
          <w:sz w:val="24"/>
          <w:szCs w:val="24"/>
        </w:rPr>
        <w:t xml:space="preserve"> </w:t>
      </w:r>
      <w:proofErr w:type="spellStart"/>
      <w:r w:rsidR="008133FB" w:rsidRPr="008133FB">
        <w:rPr>
          <w:rFonts w:asciiTheme="majorHAnsi" w:hAnsiTheme="majorHAnsi"/>
          <w:color w:val="000000" w:themeColor="text1"/>
          <w:sz w:val="24"/>
          <w:szCs w:val="24"/>
        </w:rPr>
        <w:t>McNall</w:t>
      </w:r>
      <w:proofErr w:type="spellEnd"/>
      <w:r w:rsidR="008B5DC8">
        <w:rPr>
          <w:rFonts w:asciiTheme="majorHAnsi" w:hAnsiTheme="majorHAnsi"/>
          <w:color w:val="000000" w:themeColor="text1"/>
          <w:sz w:val="24"/>
          <w:szCs w:val="24"/>
        </w:rPr>
        <w:t xml:space="preserve"> </w:t>
      </w:r>
      <w:r w:rsidR="008133FB" w:rsidRPr="008133FB">
        <w:rPr>
          <w:rFonts w:asciiTheme="majorHAnsi" w:hAnsiTheme="majorHAnsi"/>
          <w:color w:val="000000" w:themeColor="text1"/>
          <w:sz w:val="24"/>
          <w:szCs w:val="24"/>
        </w:rPr>
        <w:t>stated that all is in order. Noted that there is difference between the checkbook ending balance ($54,701.28) and the bank ending balance ($59,520.30) which is due to outstanding checks in the amount of $4,8</w:t>
      </w:r>
      <w:r w:rsidR="008B5DC8">
        <w:rPr>
          <w:rFonts w:asciiTheme="majorHAnsi" w:hAnsiTheme="majorHAnsi"/>
          <w:color w:val="000000" w:themeColor="text1"/>
          <w:sz w:val="24"/>
          <w:szCs w:val="24"/>
        </w:rPr>
        <w:t>18.75 which balances. P. Hayward</w:t>
      </w:r>
      <w:r w:rsidR="008133FB" w:rsidRPr="008133FB">
        <w:rPr>
          <w:rFonts w:asciiTheme="majorHAnsi" w:hAnsiTheme="majorHAnsi"/>
          <w:color w:val="000000" w:themeColor="text1"/>
          <w:sz w:val="24"/>
          <w:szCs w:val="24"/>
        </w:rPr>
        <w:t xml:space="preserve"> asked why the membership income is so elevated com</w:t>
      </w:r>
      <w:r w:rsidR="002E47C6">
        <w:rPr>
          <w:rFonts w:asciiTheme="majorHAnsi" w:hAnsiTheme="majorHAnsi"/>
          <w:color w:val="000000" w:themeColor="text1"/>
          <w:sz w:val="24"/>
          <w:szCs w:val="24"/>
        </w:rPr>
        <w:t>pared</w:t>
      </w:r>
      <w:r w:rsidR="003C452A">
        <w:rPr>
          <w:rFonts w:asciiTheme="majorHAnsi" w:hAnsiTheme="majorHAnsi"/>
          <w:color w:val="000000" w:themeColor="text1"/>
          <w:sz w:val="24"/>
          <w:szCs w:val="24"/>
        </w:rPr>
        <w:t xml:space="preserve"> to the previous year. L .Truchon</w:t>
      </w:r>
      <w:bookmarkStart w:id="0" w:name="_GoBack"/>
      <w:bookmarkEnd w:id="0"/>
      <w:r w:rsidR="008133FB" w:rsidRPr="008133FB">
        <w:rPr>
          <w:rFonts w:asciiTheme="majorHAnsi" w:hAnsiTheme="majorHAnsi"/>
          <w:color w:val="000000" w:themeColor="text1"/>
          <w:sz w:val="24"/>
          <w:szCs w:val="24"/>
        </w:rPr>
        <w:t xml:space="preserve"> responded that it is due to the increased out-of-state participation in the I</w:t>
      </w:r>
      <w:r w:rsidR="002E47C6">
        <w:rPr>
          <w:rFonts w:asciiTheme="majorHAnsi" w:hAnsiTheme="majorHAnsi"/>
          <w:color w:val="000000" w:themeColor="text1"/>
          <w:sz w:val="24"/>
          <w:szCs w:val="24"/>
        </w:rPr>
        <w:t>AAO classes that were held. J.</w:t>
      </w:r>
      <w:r w:rsidR="008133FB" w:rsidRPr="008133FB">
        <w:rPr>
          <w:rFonts w:asciiTheme="majorHAnsi" w:hAnsiTheme="majorHAnsi"/>
          <w:color w:val="000000" w:themeColor="text1"/>
          <w:sz w:val="24"/>
          <w:szCs w:val="24"/>
        </w:rPr>
        <w:t xml:space="preserve"> </w:t>
      </w:r>
      <w:proofErr w:type="spellStart"/>
      <w:r w:rsidR="008133FB" w:rsidRPr="008133FB">
        <w:rPr>
          <w:rFonts w:asciiTheme="majorHAnsi" w:hAnsiTheme="majorHAnsi"/>
          <w:color w:val="000000" w:themeColor="text1"/>
          <w:sz w:val="24"/>
          <w:szCs w:val="24"/>
        </w:rPr>
        <w:t>Fike</w:t>
      </w:r>
      <w:proofErr w:type="spellEnd"/>
      <w:r w:rsidR="002E47C6">
        <w:rPr>
          <w:rFonts w:asciiTheme="majorHAnsi" w:hAnsiTheme="majorHAnsi"/>
          <w:color w:val="000000" w:themeColor="text1"/>
          <w:sz w:val="24"/>
          <w:szCs w:val="24"/>
        </w:rPr>
        <w:t xml:space="preserve"> (Reading)</w:t>
      </w:r>
      <w:r w:rsidR="008133FB" w:rsidRPr="008133FB">
        <w:rPr>
          <w:rFonts w:asciiTheme="majorHAnsi" w:hAnsiTheme="majorHAnsi"/>
          <w:color w:val="000000" w:themeColor="text1"/>
          <w:sz w:val="24"/>
          <w:szCs w:val="24"/>
        </w:rPr>
        <w:t xml:space="preserve"> commented that nonprofits cannot have income and therefore cannot have profit or loss (referring to the “Net Profit/Loss” li</w:t>
      </w:r>
      <w:r w:rsidR="002E47C6">
        <w:rPr>
          <w:rFonts w:asciiTheme="majorHAnsi" w:hAnsiTheme="majorHAnsi"/>
          <w:color w:val="000000" w:themeColor="text1"/>
          <w:sz w:val="24"/>
          <w:szCs w:val="24"/>
        </w:rPr>
        <w:t>ne on the Year End Report). L.</w:t>
      </w:r>
      <w:r w:rsidR="003C452A">
        <w:rPr>
          <w:rFonts w:asciiTheme="majorHAnsi" w:hAnsiTheme="majorHAnsi"/>
          <w:color w:val="000000" w:themeColor="text1"/>
          <w:sz w:val="24"/>
          <w:szCs w:val="24"/>
        </w:rPr>
        <w:t xml:space="preserve"> </w:t>
      </w:r>
      <w:proofErr w:type="spellStart"/>
      <w:r w:rsidR="003C452A">
        <w:rPr>
          <w:rFonts w:asciiTheme="majorHAnsi" w:hAnsiTheme="majorHAnsi"/>
          <w:color w:val="000000" w:themeColor="text1"/>
          <w:sz w:val="24"/>
          <w:szCs w:val="24"/>
        </w:rPr>
        <w:t>Truchon</w:t>
      </w:r>
      <w:proofErr w:type="spellEnd"/>
      <w:r w:rsidR="008133FB" w:rsidRPr="008133FB">
        <w:rPr>
          <w:rFonts w:asciiTheme="majorHAnsi" w:hAnsiTheme="majorHAnsi"/>
          <w:color w:val="000000" w:themeColor="text1"/>
          <w:sz w:val="24"/>
          <w:szCs w:val="24"/>
        </w:rPr>
        <w:t xml:space="preserve"> stated that it should be labeled as “Net Reserve” and it would be adjusted accordingly.</w:t>
      </w:r>
      <w:r w:rsidR="008133FB" w:rsidRPr="008133FB">
        <w:rPr>
          <w:rFonts w:ascii="Book Antiqua" w:hAnsi="Book Antiqua"/>
          <w:color w:val="000000" w:themeColor="text1"/>
          <w:sz w:val="24"/>
          <w:szCs w:val="24"/>
        </w:rPr>
        <w:t xml:space="preserve"> </w:t>
      </w:r>
    </w:p>
    <w:p w:rsidR="008133FB" w:rsidRDefault="00C44D21" w:rsidP="00C44D21">
      <w:pPr>
        <w:autoSpaceDE w:val="0"/>
        <w:autoSpaceDN w:val="0"/>
        <w:adjustRightInd w:val="0"/>
        <w:spacing w:after="0" w:line="240" w:lineRule="auto"/>
        <w:rPr>
          <w:rFonts w:asciiTheme="majorHAnsi" w:hAnsiTheme="majorHAnsi"/>
          <w:color w:val="000000" w:themeColor="text1"/>
          <w:sz w:val="24"/>
          <w:szCs w:val="24"/>
        </w:rPr>
      </w:pPr>
      <w:r w:rsidRPr="00C44D21">
        <w:rPr>
          <w:rFonts w:asciiTheme="majorHAnsi" w:hAnsiTheme="majorHAnsi" w:cs="Arial-BoldMT"/>
          <w:b/>
          <w:bCs/>
          <w:sz w:val="24"/>
        </w:rPr>
        <w:t>Education Committee:</w:t>
      </w:r>
      <w:r w:rsidR="008A0927">
        <w:rPr>
          <w:rFonts w:asciiTheme="majorHAnsi" w:hAnsiTheme="majorHAnsi" w:cs="ArialMT"/>
          <w:sz w:val="24"/>
        </w:rPr>
        <w:t xml:space="preserve"> </w:t>
      </w:r>
      <w:r w:rsidR="008B5DC8">
        <w:rPr>
          <w:rFonts w:asciiTheme="majorHAnsi" w:hAnsiTheme="majorHAnsi"/>
          <w:color w:val="000000" w:themeColor="text1"/>
          <w:sz w:val="24"/>
          <w:szCs w:val="24"/>
        </w:rPr>
        <w:t>E.</w:t>
      </w:r>
      <w:r w:rsidR="008133FB" w:rsidRPr="008133FB">
        <w:rPr>
          <w:rFonts w:asciiTheme="majorHAnsi" w:hAnsiTheme="majorHAnsi"/>
          <w:color w:val="000000" w:themeColor="text1"/>
          <w:sz w:val="24"/>
          <w:szCs w:val="24"/>
        </w:rPr>
        <w:t xml:space="preserve"> Curran reported 5 IAAO courses offered this year: 101, 155, 171, 300 and 452. In the 101 class, there were 23 participants; 10 of them from VT. Online classes do well and will continue to be offered this way.</w:t>
      </w:r>
      <w:r w:rsidR="00795F11">
        <w:rPr>
          <w:rFonts w:asciiTheme="majorHAnsi" w:hAnsiTheme="majorHAnsi"/>
          <w:color w:val="000000" w:themeColor="text1"/>
          <w:sz w:val="24"/>
          <w:szCs w:val="24"/>
        </w:rPr>
        <w:t xml:space="preserve"> </w:t>
      </w:r>
    </w:p>
    <w:p w:rsidR="00C7491B" w:rsidRPr="008133FB" w:rsidRDefault="00C7491B" w:rsidP="00C44D21">
      <w:pPr>
        <w:autoSpaceDE w:val="0"/>
        <w:autoSpaceDN w:val="0"/>
        <w:adjustRightInd w:val="0"/>
        <w:spacing w:after="0" w:line="240" w:lineRule="auto"/>
        <w:rPr>
          <w:rFonts w:asciiTheme="majorHAnsi" w:hAnsiTheme="majorHAnsi" w:cs="Arial-BoldMT"/>
          <w:b/>
          <w:bCs/>
          <w:color w:val="000000" w:themeColor="text1"/>
          <w:sz w:val="20"/>
        </w:rPr>
      </w:pPr>
    </w:p>
    <w:p w:rsidR="00C44D21" w:rsidRDefault="00C44D21" w:rsidP="00C44D21">
      <w:pPr>
        <w:autoSpaceDE w:val="0"/>
        <w:autoSpaceDN w:val="0"/>
        <w:adjustRightInd w:val="0"/>
        <w:spacing w:after="0" w:line="240" w:lineRule="auto"/>
        <w:rPr>
          <w:rFonts w:asciiTheme="majorHAnsi" w:hAnsiTheme="majorHAnsi" w:cs="ArialMT"/>
          <w:sz w:val="24"/>
        </w:rPr>
      </w:pPr>
      <w:r w:rsidRPr="00C44D21">
        <w:rPr>
          <w:rFonts w:asciiTheme="majorHAnsi" w:hAnsiTheme="majorHAnsi" w:cs="Arial-BoldMT"/>
          <w:b/>
          <w:bCs/>
          <w:sz w:val="24"/>
        </w:rPr>
        <w:t>Membership</w:t>
      </w:r>
      <w:r w:rsidR="00DD5CCA">
        <w:rPr>
          <w:rFonts w:asciiTheme="majorHAnsi" w:hAnsiTheme="majorHAnsi" w:cs="Arial-BoldMT"/>
          <w:b/>
          <w:bCs/>
          <w:sz w:val="24"/>
        </w:rPr>
        <w:t xml:space="preserve"> Committee</w:t>
      </w:r>
      <w:r w:rsidRPr="00C44D21">
        <w:rPr>
          <w:rFonts w:asciiTheme="majorHAnsi" w:hAnsiTheme="majorHAnsi" w:cs="Arial-BoldMT"/>
          <w:b/>
          <w:bCs/>
          <w:sz w:val="24"/>
        </w:rPr>
        <w:t>:</w:t>
      </w:r>
      <w:r w:rsidRPr="00C44D21">
        <w:rPr>
          <w:rFonts w:asciiTheme="majorHAnsi" w:hAnsiTheme="majorHAnsi" w:cs="ArialMT"/>
          <w:sz w:val="24"/>
        </w:rPr>
        <w:t xml:space="preserve"> </w:t>
      </w:r>
      <w:r w:rsidR="002F4F9E">
        <w:rPr>
          <w:rFonts w:asciiTheme="majorHAnsi" w:hAnsiTheme="majorHAnsi" w:cs="ArialMT"/>
          <w:sz w:val="24"/>
        </w:rPr>
        <w:t xml:space="preserve">E. Curran </w:t>
      </w:r>
      <w:r w:rsidRPr="00C44D21">
        <w:rPr>
          <w:rFonts w:asciiTheme="majorHAnsi" w:hAnsiTheme="majorHAnsi" w:cs="ArialMT"/>
          <w:sz w:val="24"/>
        </w:rPr>
        <w:t xml:space="preserve">reported </w:t>
      </w:r>
      <w:r w:rsidR="002F4F9E" w:rsidRPr="002F4F9E">
        <w:rPr>
          <w:rFonts w:asciiTheme="majorHAnsi" w:hAnsiTheme="majorHAnsi" w:cs="ArialMT"/>
          <w:sz w:val="24"/>
        </w:rPr>
        <w:t>131</w:t>
      </w:r>
      <w:r w:rsidR="00614AB6" w:rsidRPr="002F4F9E">
        <w:rPr>
          <w:rFonts w:asciiTheme="majorHAnsi" w:hAnsiTheme="majorHAnsi" w:cs="ArialMT"/>
          <w:sz w:val="24"/>
        </w:rPr>
        <w:t xml:space="preserve"> </w:t>
      </w:r>
      <w:r w:rsidRPr="00C44D21">
        <w:rPr>
          <w:rFonts w:asciiTheme="majorHAnsi" w:hAnsiTheme="majorHAnsi" w:cs="ArialMT"/>
          <w:sz w:val="24"/>
        </w:rPr>
        <w:t>member entities</w:t>
      </w:r>
      <w:r w:rsidR="002F4F9E">
        <w:rPr>
          <w:rFonts w:asciiTheme="majorHAnsi" w:hAnsiTheme="majorHAnsi" w:cs="ArialMT"/>
          <w:sz w:val="24"/>
        </w:rPr>
        <w:t xml:space="preserve"> up from last </w:t>
      </w:r>
      <w:r w:rsidR="00ED413E">
        <w:rPr>
          <w:rFonts w:asciiTheme="majorHAnsi" w:hAnsiTheme="majorHAnsi" w:cs="ArialMT"/>
          <w:sz w:val="24"/>
        </w:rPr>
        <w:t>year’s</w:t>
      </w:r>
      <w:r w:rsidR="002F4F9E">
        <w:rPr>
          <w:rFonts w:asciiTheme="majorHAnsi" w:hAnsiTheme="majorHAnsi" w:cs="ArialMT"/>
          <w:sz w:val="24"/>
        </w:rPr>
        <w:t xml:space="preserve"> 106</w:t>
      </w:r>
      <w:r w:rsidRPr="00C44D21">
        <w:rPr>
          <w:rFonts w:asciiTheme="majorHAnsi" w:hAnsiTheme="majorHAnsi" w:cs="ArialMT"/>
          <w:sz w:val="24"/>
        </w:rPr>
        <w:t xml:space="preserve">. </w:t>
      </w:r>
      <w:r w:rsidR="00F448E0" w:rsidRPr="00F448E0">
        <w:rPr>
          <w:rFonts w:asciiTheme="majorHAnsi" w:hAnsiTheme="majorHAnsi" w:cs="ArialMT"/>
          <w:sz w:val="24"/>
        </w:rPr>
        <w:t>350</w:t>
      </w:r>
      <w:r w:rsidR="00F448E0">
        <w:rPr>
          <w:rFonts w:asciiTheme="majorHAnsi" w:hAnsiTheme="majorHAnsi" w:cs="ArialMT"/>
          <w:sz w:val="24"/>
        </w:rPr>
        <w:t xml:space="preserve"> +/-</w:t>
      </w:r>
      <w:r w:rsidR="00F448E0" w:rsidRPr="00F448E0">
        <w:rPr>
          <w:rFonts w:asciiTheme="majorHAnsi" w:hAnsiTheme="majorHAnsi" w:cs="ArialMT"/>
          <w:sz w:val="24"/>
        </w:rPr>
        <w:t xml:space="preserve"> </w:t>
      </w:r>
      <w:r w:rsidR="00F448E0">
        <w:rPr>
          <w:rFonts w:asciiTheme="majorHAnsi" w:hAnsiTheme="majorHAnsi" w:cs="ArialMT"/>
          <w:sz w:val="24"/>
        </w:rPr>
        <w:t xml:space="preserve">actual members, considering some towns did not list there assessors or </w:t>
      </w:r>
      <w:proofErr w:type="spellStart"/>
      <w:r w:rsidR="00F448E0">
        <w:rPr>
          <w:rFonts w:asciiTheme="majorHAnsi" w:hAnsiTheme="majorHAnsi" w:cs="ArialMT"/>
          <w:sz w:val="24"/>
        </w:rPr>
        <w:t>listers</w:t>
      </w:r>
      <w:proofErr w:type="spellEnd"/>
      <w:r w:rsidRPr="00C44D21">
        <w:rPr>
          <w:rFonts w:asciiTheme="majorHAnsi" w:hAnsiTheme="majorHAnsi" w:cs="ArialMT"/>
          <w:sz w:val="24"/>
        </w:rPr>
        <w:t>.</w:t>
      </w:r>
      <w:r w:rsidR="0072172A">
        <w:rPr>
          <w:rFonts w:asciiTheme="majorHAnsi" w:hAnsiTheme="majorHAnsi" w:cs="ArialMT"/>
          <w:sz w:val="24"/>
        </w:rPr>
        <w:t xml:space="preserve"> New County delegates were chosen.</w:t>
      </w:r>
      <w:r w:rsidR="002F4F9E">
        <w:rPr>
          <w:rFonts w:asciiTheme="majorHAnsi" w:hAnsiTheme="majorHAnsi" w:cs="ArialMT"/>
          <w:sz w:val="24"/>
        </w:rPr>
        <w:t xml:space="preserve"> </w:t>
      </w:r>
    </w:p>
    <w:p w:rsidR="00C44D21" w:rsidRPr="00C44D21" w:rsidRDefault="00C44D21" w:rsidP="00C44D21">
      <w:pPr>
        <w:autoSpaceDE w:val="0"/>
        <w:autoSpaceDN w:val="0"/>
        <w:adjustRightInd w:val="0"/>
        <w:spacing w:after="0" w:line="240" w:lineRule="auto"/>
        <w:rPr>
          <w:rFonts w:asciiTheme="majorHAnsi" w:hAnsiTheme="majorHAnsi" w:cs="Arial-BoldMT"/>
          <w:b/>
          <w:bCs/>
          <w:sz w:val="24"/>
        </w:rPr>
      </w:pPr>
    </w:p>
    <w:p w:rsidR="00ED413E" w:rsidRDefault="00C44D21" w:rsidP="00ED413E">
      <w:pPr>
        <w:rPr>
          <w:rFonts w:ascii="Book Antiqua" w:hAnsi="Book Antiqua"/>
          <w:color w:val="1F497D"/>
          <w:sz w:val="24"/>
          <w:szCs w:val="24"/>
        </w:rPr>
      </w:pPr>
      <w:r w:rsidRPr="00C44D21">
        <w:rPr>
          <w:rFonts w:asciiTheme="majorHAnsi" w:hAnsiTheme="majorHAnsi" w:cs="Arial-BoldMT"/>
          <w:b/>
          <w:bCs/>
          <w:sz w:val="24"/>
        </w:rPr>
        <w:t>Slate of Officers:</w:t>
      </w:r>
      <w:r w:rsidR="001B6F41">
        <w:rPr>
          <w:rFonts w:asciiTheme="majorHAnsi" w:hAnsiTheme="majorHAnsi" w:cs="ArialMT"/>
          <w:sz w:val="24"/>
        </w:rPr>
        <w:t xml:space="preserve"> Secretary </w:t>
      </w:r>
      <w:r w:rsidR="00ED413E">
        <w:rPr>
          <w:rFonts w:asciiTheme="majorHAnsi" w:hAnsiTheme="majorHAnsi" w:cs="ArialMT"/>
          <w:sz w:val="24"/>
        </w:rPr>
        <w:t>Stacey Bradley chose to not seek reappointment</w:t>
      </w:r>
      <w:r w:rsidR="001B6F41">
        <w:rPr>
          <w:rFonts w:asciiTheme="majorHAnsi" w:hAnsiTheme="majorHAnsi" w:cs="ArialMT"/>
          <w:sz w:val="24"/>
        </w:rPr>
        <w:t xml:space="preserve">. Lisa Wright made a motion to appoint </w:t>
      </w:r>
      <w:r w:rsidR="001B6F41" w:rsidRPr="001B6F41">
        <w:rPr>
          <w:rFonts w:asciiTheme="majorHAnsi" w:hAnsiTheme="majorHAnsi" w:cs="ArialMT"/>
          <w:sz w:val="24"/>
        </w:rPr>
        <w:t>Jacob Dorman</w:t>
      </w:r>
      <w:r w:rsidRPr="001B6F41">
        <w:rPr>
          <w:rFonts w:asciiTheme="majorHAnsi" w:hAnsiTheme="majorHAnsi" w:cs="ArialMT"/>
          <w:sz w:val="24"/>
        </w:rPr>
        <w:t>,</w:t>
      </w:r>
      <w:r w:rsidR="00ED413E">
        <w:rPr>
          <w:rFonts w:asciiTheme="majorHAnsi" w:hAnsiTheme="majorHAnsi" w:cs="ArialMT"/>
          <w:sz w:val="24"/>
        </w:rPr>
        <w:t xml:space="preserve"> M. </w:t>
      </w:r>
      <w:r w:rsidR="001B6F41">
        <w:rPr>
          <w:rFonts w:asciiTheme="majorHAnsi" w:hAnsiTheme="majorHAnsi" w:cs="ArialMT"/>
          <w:sz w:val="24"/>
        </w:rPr>
        <w:t>Teeter (Castl</w:t>
      </w:r>
      <w:r w:rsidR="00ED413E">
        <w:rPr>
          <w:rFonts w:asciiTheme="majorHAnsi" w:hAnsiTheme="majorHAnsi" w:cs="ArialMT"/>
          <w:sz w:val="24"/>
        </w:rPr>
        <w:t>eton) seconded the motion. J.</w:t>
      </w:r>
      <w:r w:rsidR="001B6F41">
        <w:rPr>
          <w:rFonts w:asciiTheme="majorHAnsi" w:hAnsiTheme="majorHAnsi" w:cs="ArialMT"/>
          <w:sz w:val="24"/>
        </w:rPr>
        <w:t xml:space="preserve"> Dorman appointed to Secretary. </w:t>
      </w:r>
      <w:r w:rsidR="00ED413E" w:rsidRPr="00ED413E">
        <w:rPr>
          <w:rFonts w:asciiTheme="majorHAnsi" w:hAnsiTheme="majorHAnsi"/>
          <w:color w:val="000000" w:themeColor="text1"/>
          <w:sz w:val="24"/>
          <w:szCs w:val="24"/>
        </w:rPr>
        <w:t xml:space="preserve">: President Lisa Wright- Phyllis nominated; Jean seconded; Lisa accepted. Vice President Cheryl Tudhope- Stacey nominated; Terri </w:t>
      </w:r>
      <w:proofErr w:type="spellStart"/>
      <w:r w:rsidR="00ED413E" w:rsidRPr="00ED413E">
        <w:rPr>
          <w:rFonts w:asciiTheme="majorHAnsi" w:hAnsiTheme="majorHAnsi"/>
          <w:color w:val="000000" w:themeColor="text1"/>
          <w:sz w:val="24"/>
          <w:szCs w:val="24"/>
        </w:rPr>
        <w:t>Sabens</w:t>
      </w:r>
      <w:proofErr w:type="spellEnd"/>
      <w:r w:rsidR="00ED413E" w:rsidRPr="00ED413E">
        <w:rPr>
          <w:rFonts w:asciiTheme="majorHAnsi" w:hAnsiTheme="majorHAnsi"/>
          <w:color w:val="000000" w:themeColor="text1"/>
          <w:sz w:val="24"/>
          <w:szCs w:val="24"/>
        </w:rPr>
        <w:t xml:space="preserve"> seconded; Cheryl accepted. Treasurer Lisa </w:t>
      </w:r>
      <w:proofErr w:type="spellStart"/>
      <w:r w:rsidR="00ED413E" w:rsidRPr="00ED413E">
        <w:rPr>
          <w:rFonts w:asciiTheme="majorHAnsi" w:hAnsiTheme="majorHAnsi"/>
          <w:color w:val="000000" w:themeColor="text1"/>
          <w:sz w:val="24"/>
          <w:szCs w:val="24"/>
        </w:rPr>
        <w:t>Truchon</w:t>
      </w:r>
      <w:proofErr w:type="spellEnd"/>
      <w:r w:rsidR="00ED413E" w:rsidRPr="00ED413E">
        <w:rPr>
          <w:rFonts w:asciiTheme="majorHAnsi" w:hAnsiTheme="majorHAnsi"/>
          <w:color w:val="000000" w:themeColor="text1"/>
          <w:sz w:val="24"/>
          <w:szCs w:val="24"/>
        </w:rPr>
        <w:t xml:space="preserve">-Pat </w:t>
      </w:r>
      <w:proofErr w:type="spellStart"/>
      <w:r w:rsidR="00ED413E" w:rsidRPr="00ED413E">
        <w:rPr>
          <w:rFonts w:asciiTheme="majorHAnsi" w:hAnsiTheme="majorHAnsi"/>
          <w:color w:val="000000" w:themeColor="text1"/>
          <w:sz w:val="24"/>
          <w:szCs w:val="24"/>
        </w:rPr>
        <w:t>McNall</w:t>
      </w:r>
      <w:proofErr w:type="spellEnd"/>
      <w:r w:rsidR="00ED413E" w:rsidRPr="00ED413E">
        <w:rPr>
          <w:rFonts w:asciiTheme="majorHAnsi" w:hAnsiTheme="majorHAnsi"/>
          <w:color w:val="000000" w:themeColor="text1"/>
          <w:sz w:val="24"/>
          <w:szCs w:val="24"/>
        </w:rPr>
        <w:t xml:space="preserve"> nominated; Patti King seconded; Lisa </w:t>
      </w:r>
      <w:proofErr w:type="spellStart"/>
      <w:r w:rsidR="00ED413E" w:rsidRPr="00ED413E">
        <w:rPr>
          <w:rFonts w:asciiTheme="majorHAnsi" w:hAnsiTheme="majorHAnsi"/>
          <w:color w:val="000000" w:themeColor="text1"/>
          <w:sz w:val="24"/>
          <w:szCs w:val="24"/>
        </w:rPr>
        <w:lastRenderedPageBreak/>
        <w:t>accepted.Officers</w:t>
      </w:r>
      <w:proofErr w:type="spellEnd"/>
      <w:r w:rsidR="00ED413E" w:rsidRPr="00ED413E">
        <w:rPr>
          <w:rFonts w:asciiTheme="majorHAnsi" w:hAnsiTheme="majorHAnsi"/>
          <w:color w:val="000000" w:themeColor="text1"/>
          <w:sz w:val="24"/>
          <w:szCs w:val="24"/>
        </w:rPr>
        <w:t xml:space="preserve"> Elected for 2022-2023 President Lisa Wright; Vice President Cheryl Tudhope; Secretary Jacob Dorman; Treasurer Lisa </w:t>
      </w:r>
      <w:proofErr w:type="spellStart"/>
      <w:r w:rsidR="00ED413E" w:rsidRPr="00ED413E">
        <w:rPr>
          <w:rFonts w:asciiTheme="majorHAnsi" w:hAnsiTheme="majorHAnsi"/>
          <w:color w:val="000000" w:themeColor="text1"/>
          <w:sz w:val="24"/>
          <w:szCs w:val="24"/>
        </w:rPr>
        <w:t>Truchon</w:t>
      </w:r>
      <w:proofErr w:type="spellEnd"/>
      <w:r w:rsidR="00ED413E" w:rsidRPr="00ED413E">
        <w:rPr>
          <w:rFonts w:asciiTheme="majorHAnsi" w:hAnsiTheme="majorHAnsi"/>
          <w:color w:val="000000" w:themeColor="text1"/>
          <w:sz w:val="24"/>
          <w:szCs w:val="24"/>
        </w:rPr>
        <w:t>.</w:t>
      </w:r>
    </w:p>
    <w:p w:rsidR="00ED413E" w:rsidRDefault="00ED413E" w:rsidP="00ED413E">
      <w:pPr>
        <w:rPr>
          <w:rFonts w:ascii="Book Antiqua" w:hAnsi="Book Antiqua"/>
          <w:color w:val="1F497D"/>
          <w:sz w:val="24"/>
          <w:szCs w:val="24"/>
        </w:rPr>
      </w:pPr>
    </w:p>
    <w:p w:rsidR="00C44D21" w:rsidRPr="00C44D21" w:rsidRDefault="00C44D21" w:rsidP="00C44D21">
      <w:pPr>
        <w:autoSpaceDE w:val="0"/>
        <w:autoSpaceDN w:val="0"/>
        <w:adjustRightInd w:val="0"/>
        <w:spacing w:after="0" w:line="240" w:lineRule="auto"/>
        <w:rPr>
          <w:rFonts w:asciiTheme="majorHAnsi" w:hAnsiTheme="majorHAnsi" w:cs="Arial-BoldMT"/>
          <w:b/>
          <w:bCs/>
          <w:sz w:val="20"/>
        </w:rPr>
      </w:pPr>
    </w:p>
    <w:p w:rsidR="00ED413E" w:rsidRDefault="00192FD0" w:rsidP="00ED413E">
      <w:pPr>
        <w:rPr>
          <w:rFonts w:asciiTheme="majorHAnsi" w:hAnsiTheme="majorHAnsi"/>
          <w:color w:val="000000" w:themeColor="text1"/>
          <w:sz w:val="24"/>
          <w:szCs w:val="24"/>
        </w:rPr>
      </w:pPr>
      <w:r w:rsidRPr="00C44D21">
        <w:rPr>
          <w:rFonts w:asciiTheme="majorHAnsi" w:hAnsiTheme="majorHAnsi" w:cs="Arial-BoldMT"/>
          <w:b/>
          <w:bCs/>
          <w:sz w:val="24"/>
        </w:rPr>
        <w:t>Legislativ</w:t>
      </w:r>
      <w:r w:rsidRPr="00ED413E">
        <w:rPr>
          <w:rFonts w:asciiTheme="majorHAnsi" w:hAnsiTheme="majorHAnsi" w:cs="Arial-BoldMT"/>
          <w:b/>
          <w:bCs/>
          <w:color w:val="000000" w:themeColor="text1"/>
          <w:sz w:val="24"/>
        </w:rPr>
        <w:t>e:</w:t>
      </w:r>
      <w:r w:rsidR="00ED413E" w:rsidRPr="00ED413E">
        <w:rPr>
          <w:rFonts w:asciiTheme="majorHAnsi" w:hAnsiTheme="majorHAnsi" w:cs="ArialMT"/>
          <w:color w:val="000000" w:themeColor="text1"/>
          <w:sz w:val="24"/>
        </w:rPr>
        <w:t xml:space="preserve"> </w:t>
      </w:r>
      <w:r w:rsidR="00ED413E" w:rsidRPr="00ED413E">
        <w:rPr>
          <w:rFonts w:asciiTheme="majorHAnsi" w:hAnsiTheme="majorHAnsi"/>
          <w:color w:val="000000" w:themeColor="text1"/>
          <w:sz w:val="24"/>
          <w:szCs w:val="24"/>
        </w:rPr>
        <w:t xml:space="preserve">Lisa Wright and Cheryl Tudhope reported still need to have someone step up to help fill this need of following the state legislature. Need better support from VLCT. While PVR is involved, in some cases it is not ideal to have them work on behalf of VALA. Still considering hiring someone to fill this need. </w:t>
      </w:r>
      <w:r w:rsidR="0087745E">
        <w:rPr>
          <w:rFonts w:asciiTheme="majorHAnsi" w:hAnsiTheme="majorHAnsi"/>
          <w:color w:val="000000" w:themeColor="text1"/>
          <w:sz w:val="24"/>
          <w:szCs w:val="24"/>
        </w:rPr>
        <w:br/>
      </w:r>
      <w:r w:rsidR="00ED413E" w:rsidRPr="00ED413E">
        <w:rPr>
          <w:rFonts w:asciiTheme="majorHAnsi" w:hAnsiTheme="majorHAnsi"/>
          <w:color w:val="000000" w:themeColor="text1"/>
          <w:sz w:val="24"/>
          <w:szCs w:val="24"/>
        </w:rPr>
        <w:t>Elizabeth Curran commented that there is a need to have lots of varied people with varied skills involved as volunteers in VALA. To wh</w:t>
      </w:r>
      <w:r w:rsidR="0087745E">
        <w:rPr>
          <w:rFonts w:asciiTheme="majorHAnsi" w:hAnsiTheme="majorHAnsi"/>
          <w:color w:val="000000" w:themeColor="text1"/>
          <w:sz w:val="24"/>
          <w:szCs w:val="24"/>
        </w:rPr>
        <w:t>ich a question was posed by J. Vickery</w:t>
      </w:r>
      <w:r w:rsidR="00ED413E" w:rsidRPr="00ED413E">
        <w:rPr>
          <w:rFonts w:asciiTheme="majorHAnsi" w:hAnsiTheme="majorHAnsi"/>
          <w:color w:val="000000" w:themeColor="text1"/>
          <w:sz w:val="24"/>
          <w:szCs w:val="24"/>
        </w:rPr>
        <w:t xml:space="preserve"> if there was a place to go look at the description of volunteer options and where volunteers were needed.</w:t>
      </w:r>
    </w:p>
    <w:p w:rsidR="00ED413E" w:rsidRPr="00A97DCB" w:rsidRDefault="00ED413E" w:rsidP="00ED413E">
      <w:pPr>
        <w:rPr>
          <w:rFonts w:asciiTheme="majorHAnsi" w:hAnsiTheme="majorHAnsi"/>
          <w:color w:val="000000" w:themeColor="text1"/>
          <w:sz w:val="24"/>
          <w:szCs w:val="24"/>
        </w:rPr>
      </w:pPr>
      <w:r w:rsidRPr="003D0BC7">
        <w:rPr>
          <w:rFonts w:asciiTheme="majorHAnsi" w:hAnsiTheme="majorHAnsi" w:cs="Arial-BoldMT"/>
          <w:b/>
          <w:bCs/>
          <w:sz w:val="24"/>
        </w:rPr>
        <w:t>New Business:</w:t>
      </w:r>
      <w:r w:rsidR="00A97DCB">
        <w:rPr>
          <w:rFonts w:asciiTheme="majorHAnsi" w:hAnsiTheme="majorHAnsi" w:cs="Arial-BoldMT"/>
          <w:b/>
          <w:bCs/>
          <w:sz w:val="24"/>
        </w:rPr>
        <w:t xml:space="preserve"> </w:t>
      </w:r>
      <w:r w:rsidR="00A97DCB">
        <w:rPr>
          <w:rFonts w:asciiTheme="majorHAnsi" w:hAnsiTheme="majorHAnsi" w:cs="Arial-BoldMT"/>
          <w:bCs/>
          <w:sz w:val="24"/>
        </w:rPr>
        <w:t>No other new business to report at this time.</w:t>
      </w:r>
    </w:p>
    <w:p w:rsidR="003D0BC7" w:rsidRDefault="00192FD0" w:rsidP="00192FD0">
      <w:pPr>
        <w:autoSpaceDE w:val="0"/>
        <w:autoSpaceDN w:val="0"/>
        <w:adjustRightInd w:val="0"/>
        <w:spacing w:after="0" w:line="240" w:lineRule="auto"/>
        <w:rPr>
          <w:rFonts w:asciiTheme="majorHAnsi" w:hAnsiTheme="majorHAnsi" w:cs="Arial-BoldMT"/>
          <w:bCs/>
          <w:sz w:val="24"/>
        </w:rPr>
      </w:pPr>
      <w:r>
        <w:rPr>
          <w:rFonts w:asciiTheme="majorHAnsi" w:hAnsiTheme="majorHAnsi" w:cs="Arial-BoldMT"/>
          <w:b/>
          <w:bCs/>
          <w:sz w:val="24"/>
        </w:rPr>
        <w:t>LOTY:</w:t>
      </w:r>
      <w:r w:rsidRPr="00C44D21">
        <w:rPr>
          <w:rFonts w:asciiTheme="majorHAnsi" w:hAnsiTheme="majorHAnsi" w:cs="Arial-BoldMT"/>
          <w:b/>
          <w:bCs/>
          <w:sz w:val="24"/>
        </w:rPr>
        <w:t xml:space="preserve"> </w:t>
      </w:r>
      <w:r w:rsidR="00DD5CCA" w:rsidRPr="00DD5CCA">
        <w:rPr>
          <w:rFonts w:asciiTheme="majorHAnsi" w:hAnsiTheme="majorHAnsi"/>
          <w:color w:val="000000" w:themeColor="text1"/>
          <w:sz w:val="24"/>
          <w:szCs w:val="24"/>
        </w:rPr>
        <w:t xml:space="preserve">With co-workers and family members present, the 2022 Lister of the Year award was presented to Jean Newall in recognition of her 24 years of service as a </w:t>
      </w:r>
      <w:proofErr w:type="spellStart"/>
      <w:r w:rsidR="00DD5CCA" w:rsidRPr="00DD5CCA">
        <w:rPr>
          <w:rFonts w:asciiTheme="majorHAnsi" w:hAnsiTheme="majorHAnsi"/>
          <w:color w:val="000000" w:themeColor="text1"/>
          <w:sz w:val="24"/>
          <w:szCs w:val="24"/>
        </w:rPr>
        <w:t>lister</w:t>
      </w:r>
      <w:proofErr w:type="spellEnd"/>
      <w:r w:rsidR="00DD5CCA" w:rsidRPr="00DD5CCA">
        <w:rPr>
          <w:rFonts w:asciiTheme="majorHAnsi" w:hAnsiTheme="majorHAnsi"/>
          <w:color w:val="000000" w:themeColor="text1"/>
          <w:sz w:val="24"/>
          <w:szCs w:val="24"/>
        </w:rPr>
        <w:t xml:space="preserve"> in </w:t>
      </w:r>
      <w:proofErr w:type="spellStart"/>
      <w:r w:rsidR="00DD5CCA" w:rsidRPr="00DD5CCA">
        <w:rPr>
          <w:rFonts w:asciiTheme="majorHAnsi" w:hAnsiTheme="majorHAnsi"/>
          <w:color w:val="000000" w:themeColor="text1"/>
          <w:sz w:val="24"/>
          <w:szCs w:val="24"/>
        </w:rPr>
        <w:t>Dummerston</w:t>
      </w:r>
      <w:proofErr w:type="spellEnd"/>
      <w:r w:rsidR="00DD5CCA" w:rsidRPr="00DD5CCA">
        <w:rPr>
          <w:rFonts w:asciiTheme="majorHAnsi" w:hAnsiTheme="majorHAnsi"/>
          <w:color w:val="000000" w:themeColor="text1"/>
          <w:sz w:val="24"/>
          <w:szCs w:val="24"/>
        </w:rPr>
        <w:t>, VT.  </w:t>
      </w:r>
    </w:p>
    <w:p w:rsidR="001B6F41" w:rsidRPr="00C44D21" w:rsidRDefault="001B6F41" w:rsidP="00C44D21">
      <w:pPr>
        <w:autoSpaceDE w:val="0"/>
        <w:autoSpaceDN w:val="0"/>
        <w:adjustRightInd w:val="0"/>
        <w:spacing w:after="0" w:line="240" w:lineRule="auto"/>
        <w:rPr>
          <w:rFonts w:asciiTheme="majorHAnsi" w:hAnsiTheme="majorHAnsi" w:cs="ArialMT"/>
          <w:sz w:val="24"/>
        </w:rPr>
      </w:pPr>
    </w:p>
    <w:p w:rsidR="00C44D21" w:rsidRPr="0087745E" w:rsidRDefault="00C44D21" w:rsidP="00C44D21">
      <w:pPr>
        <w:autoSpaceDE w:val="0"/>
        <w:autoSpaceDN w:val="0"/>
        <w:adjustRightInd w:val="0"/>
        <w:spacing w:after="0" w:line="240" w:lineRule="auto"/>
        <w:rPr>
          <w:rFonts w:asciiTheme="majorHAnsi" w:hAnsiTheme="majorHAnsi" w:cs="ArialMT"/>
          <w:sz w:val="24"/>
          <w:szCs w:val="24"/>
        </w:rPr>
      </w:pPr>
      <w:r w:rsidRPr="0087745E">
        <w:rPr>
          <w:rFonts w:asciiTheme="majorHAnsi" w:hAnsiTheme="majorHAnsi" w:cs="ArialMT"/>
          <w:sz w:val="24"/>
          <w:szCs w:val="24"/>
        </w:rPr>
        <w:t xml:space="preserve">The rest of the day was </w:t>
      </w:r>
      <w:r w:rsidR="00D057D1" w:rsidRPr="0087745E">
        <w:rPr>
          <w:rFonts w:asciiTheme="majorHAnsi" w:hAnsiTheme="majorHAnsi" w:cs="ArialMT"/>
          <w:sz w:val="24"/>
          <w:szCs w:val="24"/>
        </w:rPr>
        <w:t>spe</w:t>
      </w:r>
      <w:r w:rsidR="00192FD0" w:rsidRPr="0087745E">
        <w:rPr>
          <w:rFonts w:asciiTheme="majorHAnsi" w:hAnsiTheme="majorHAnsi" w:cs="ArialMT"/>
          <w:sz w:val="24"/>
          <w:szCs w:val="24"/>
        </w:rPr>
        <w:t xml:space="preserve">nt with dialogue with the sponsors and </w:t>
      </w:r>
      <w:r w:rsidRPr="0087745E">
        <w:rPr>
          <w:rFonts w:asciiTheme="majorHAnsi" w:hAnsiTheme="majorHAnsi" w:cs="ArialMT"/>
          <w:sz w:val="24"/>
          <w:szCs w:val="24"/>
        </w:rPr>
        <w:t>presentations by</w:t>
      </w:r>
      <w:r w:rsidR="00BB0B89" w:rsidRPr="0087745E">
        <w:rPr>
          <w:rFonts w:asciiTheme="majorHAnsi" w:hAnsiTheme="majorHAnsi" w:cs="ArialMT"/>
          <w:sz w:val="24"/>
          <w:szCs w:val="24"/>
        </w:rPr>
        <w:t xml:space="preserve"> the</w:t>
      </w:r>
      <w:r w:rsidR="00D057D1" w:rsidRPr="0087745E">
        <w:rPr>
          <w:rFonts w:asciiTheme="majorHAnsi" w:hAnsiTheme="majorHAnsi" w:cs="ArialMT"/>
          <w:sz w:val="24"/>
          <w:szCs w:val="24"/>
        </w:rPr>
        <w:t xml:space="preserve"> keynote </w:t>
      </w:r>
      <w:r w:rsidRPr="0087745E">
        <w:rPr>
          <w:rFonts w:asciiTheme="majorHAnsi" w:hAnsiTheme="majorHAnsi" w:cs="ArialMT"/>
          <w:sz w:val="24"/>
          <w:szCs w:val="24"/>
        </w:rPr>
        <w:t>speakers</w:t>
      </w:r>
      <w:r w:rsidR="00BB0B89" w:rsidRPr="0087745E">
        <w:rPr>
          <w:rFonts w:asciiTheme="majorHAnsi" w:hAnsiTheme="majorHAnsi" w:cs="ArialMT"/>
          <w:sz w:val="24"/>
          <w:szCs w:val="24"/>
        </w:rPr>
        <w:t xml:space="preserve"> John </w:t>
      </w:r>
      <w:proofErr w:type="spellStart"/>
      <w:r w:rsidR="00BB0B89" w:rsidRPr="0087745E">
        <w:rPr>
          <w:rFonts w:asciiTheme="majorHAnsi" w:hAnsiTheme="majorHAnsi" w:cs="ArialMT"/>
          <w:sz w:val="24"/>
          <w:szCs w:val="24"/>
        </w:rPr>
        <w:t>Fike</w:t>
      </w:r>
      <w:proofErr w:type="spellEnd"/>
      <w:r w:rsidR="00BB0B89" w:rsidRPr="0087745E">
        <w:rPr>
          <w:rFonts w:asciiTheme="majorHAnsi" w:hAnsiTheme="majorHAnsi" w:cs="ArialMT"/>
          <w:sz w:val="24"/>
          <w:szCs w:val="24"/>
        </w:rPr>
        <w:t xml:space="preserve">, </w:t>
      </w:r>
      <w:r w:rsidRPr="0087745E">
        <w:rPr>
          <w:rFonts w:asciiTheme="majorHAnsi" w:hAnsiTheme="majorHAnsi" w:cs="ArialMT"/>
          <w:sz w:val="24"/>
          <w:szCs w:val="24"/>
        </w:rPr>
        <w:t xml:space="preserve">and </w:t>
      </w:r>
      <w:r w:rsidR="00BB0B89" w:rsidRPr="0087745E">
        <w:rPr>
          <w:rFonts w:asciiTheme="majorHAnsi" w:hAnsiTheme="majorHAnsi" w:cs="ArialMT"/>
          <w:sz w:val="24"/>
          <w:szCs w:val="24"/>
        </w:rPr>
        <w:t>John Valente</w:t>
      </w:r>
      <w:r w:rsidR="00D057D1" w:rsidRPr="0087745E">
        <w:rPr>
          <w:rFonts w:asciiTheme="majorHAnsi" w:hAnsiTheme="majorHAnsi" w:cs="ArialMT"/>
          <w:sz w:val="24"/>
          <w:szCs w:val="24"/>
        </w:rPr>
        <w:t xml:space="preserve">. Sponsors </w:t>
      </w:r>
      <w:r w:rsidRPr="0087745E">
        <w:rPr>
          <w:rFonts w:asciiTheme="majorHAnsi" w:hAnsiTheme="majorHAnsi" w:cs="ArialMT"/>
          <w:sz w:val="24"/>
          <w:szCs w:val="24"/>
        </w:rPr>
        <w:t>include</w:t>
      </w:r>
      <w:r w:rsidR="009A1974" w:rsidRPr="0087745E">
        <w:rPr>
          <w:rFonts w:asciiTheme="majorHAnsi" w:hAnsiTheme="majorHAnsi" w:cs="ArialMT"/>
          <w:sz w:val="24"/>
          <w:szCs w:val="24"/>
        </w:rPr>
        <w:t>d</w:t>
      </w:r>
      <w:r w:rsidRPr="0087745E">
        <w:rPr>
          <w:rFonts w:asciiTheme="majorHAnsi" w:hAnsiTheme="majorHAnsi" w:cs="ArialMT"/>
          <w:sz w:val="24"/>
          <w:szCs w:val="24"/>
        </w:rPr>
        <w:t>;</w:t>
      </w:r>
      <w:r w:rsidR="00BB0B89" w:rsidRPr="0087745E">
        <w:rPr>
          <w:rFonts w:asciiTheme="majorHAnsi" w:hAnsiTheme="majorHAnsi" w:cs="ArialMT"/>
          <w:sz w:val="24"/>
          <w:szCs w:val="24"/>
        </w:rPr>
        <w:t xml:space="preserve"> AXIOMATIC, CAI, MASCOMA BANK, NEMC,</w:t>
      </w:r>
      <w:r w:rsidRPr="0087745E">
        <w:rPr>
          <w:rFonts w:asciiTheme="majorHAnsi" w:hAnsiTheme="majorHAnsi" w:cs="ArialMT"/>
          <w:sz w:val="24"/>
          <w:szCs w:val="24"/>
        </w:rPr>
        <w:t xml:space="preserve"> </w:t>
      </w:r>
      <w:r w:rsidR="00BB0B89" w:rsidRPr="0087745E">
        <w:rPr>
          <w:rFonts w:asciiTheme="majorHAnsi" w:hAnsiTheme="majorHAnsi" w:cs="ArialMT"/>
          <w:sz w:val="24"/>
          <w:szCs w:val="24"/>
        </w:rPr>
        <w:t xml:space="preserve">SAFEGROUND ANALYTICS, TYLER TECHNOLOGIES, VCGI, VISION, PVR and NEMRC. </w:t>
      </w:r>
      <w:r w:rsidRPr="0087745E">
        <w:rPr>
          <w:rFonts w:asciiTheme="majorHAnsi" w:hAnsiTheme="majorHAnsi" w:cs="ArialMT"/>
          <w:sz w:val="24"/>
          <w:szCs w:val="24"/>
        </w:rPr>
        <w:t>The day ended</w:t>
      </w:r>
      <w:r w:rsidR="00BB0B89" w:rsidRPr="0087745E">
        <w:rPr>
          <w:rFonts w:asciiTheme="majorHAnsi" w:hAnsiTheme="majorHAnsi" w:cs="ArialMT"/>
          <w:sz w:val="24"/>
          <w:szCs w:val="24"/>
        </w:rPr>
        <w:t xml:space="preserve"> </w:t>
      </w:r>
      <w:r w:rsidRPr="0087745E">
        <w:rPr>
          <w:rFonts w:asciiTheme="majorHAnsi" w:hAnsiTheme="majorHAnsi" w:cs="ArialMT"/>
          <w:sz w:val="24"/>
          <w:szCs w:val="24"/>
        </w:rPr>
        <w:t xml:space="preserve">with </w:t>
      </w:r>
      <w:r w:rsidR="00614AB6" w:rsidRPr="0087745E">
        <w:rPr>
          <w:rFonts w:asciiTheme="majorHAnsi" w:hAnsiTheme="majorHAnsi" w:cs="ArialMT"/>
          <w:sz w:val="24"/>
          <w:szCs w:val="24"/>
        </w:rPr>
        <w:t>breakout sessions a final forum and</w:t>
      </w:r>
      <w:r w:rsidR="00BF7980" w:rsidRPr="0087745E">
        <w:rPr>
          <w:rFonts w:asciiTheme="majorHAnsi" w:hAnsiTheme="majorHAnsi" w:cs="ArialMT"/>
          <w:sz w:val="24"/>
          <w:szCs w:val="24"/>
        </w:rPr>
        <w:t xml:space="preserve"> sponsored gift giveaway</w:t>
      </w:r>
      <w:r w:rsidRPr="0087745E">
        <w:rPr>
          <w:rFonts w:asciiTheme="majorHAnsi" w:hAnsiTheme="majorHAnsi" w:cs="ArialMT"/>
          <w:sz w:val="24"/>
          <w:szCs w:val="24"/>
        </w:rPr>
        <w:t>.</w:t>
      </w:r>
      <w:r w:rsidR="00202542" w:rsidRPr="0087745E">
        <w:rPr>
          <w:rFonts w:asciiTheme="majorHAnsi" w:hAnsiTheme="majorHAnsi" w:cs="ArialMT"/>
          <w:sz w:val="24"/>
          <w:szCs w:val="24"/>
        </w:rPr>
        <w:t xml:space="preserve"> Guest Speakers: J. Vickery, C. Miele, T. </w:t>
      </w:r>
      <w:proofErr w:type="spellStart"/>
      <w:r w:rsidR="00202542" w:rsidRPr="0087745E">
        <w:rPr>
          <w:rFonts w:asciiTheme="majorHAnsi" w:hAnsiTheme="majorHAnsi" w:cs="ArialMT"/>
          <w:sz w:val="24"/>
          <w:szCs w:val="24"/>
        </w:rPr>
        <w:t>Sabens</w:t>
      </w:r>
      <w:proofErr w:type="spellEnd"/>
      <w:r w:rsidR="00202542" w:rsidRPr="0087745E">
        <w:rPr>
          <w:rFonts w:asciiTheme="majorHAnsi" w:hAnsiTheme="majorHAnsi" w:cs="ArialMT"/>
          <w:sz w:val="24"/>
          <w:szCs w:val="24"/>
        </w:rPr>
        <w:t>, C. Wright, and T. Gildersleeve.</w:t>
      </w:r>
    </w:p>
    <w:p w:rsidR="00C44D21" w:rsidRPr="00C44D21" w:rsidRDefault="00C44D21" w:rsidP="00C44D21">
      <w:pPr>
        <w:spacing w:after="0" w:line="240" w:lineRule="auto"/>
        <w:rPr>
          <w:rFonts w:asciiTheme="majorHAnsi" w:hAnsiTheme="majorHAnsi" w:cs="Arial-BoldMT"/>
          <w:b/>
          <w:bCs/>
          <w:sz w:val="20"/>
        </w:rPr>
      </w:pPr>
    </w:p>
    <w:p w:rsidR="00DF7B95" w:rsidRPr="00C44D21" w:rsidRDefault="00C44D21" w:rsidP="00C44D21">
      <w:pPr>
        <w:spacing w:after="0" w:line="240" w:lineRule="auto"/>
        <w:rPr>
          <w:rFonts w:asciiTheme="majorHAnsi" w:hAnsiTheme="majorHAnsi" w:cs="Arial"/>
          <w:b/>
          <w:color w:val="FF0000"/>
          <w:sz w:val="28"/>
          <w:szCs w:val="24"/>
        </w:rPr>
      </w:pPr>
      <w:r w:rsidRPr="00C44D21">
        <w:rPr>
          <w:rFonts w:asciiTheme="majorHAnsi" w:hAnsiTheme="majorHAnsi" w:cs="Arial-BoldMT"/>
          <w:b/>
          <w:bCs/>
          <w:sz w:val="24"/>
        </w:rPr>
        <w:t xml:space="preserve">ADJOURNED </w:t>
      </w:r>
      <w:r w:rsidR="00514BFD">
        <w:rPr>
          <w:rFonts w:asciiTheme="majorHAnsi" w:hAnsiTheme="majorHAnsi" w:cs="ArialMT"/>
          <w:sz w:val="24"/>
        </w:rPr>
        <w:t>at 3:45</w:t>
      </w:r>
      <w:r w:rsidRPr="00C44D21">
        <w:rPr>
          <w:rFonts w:asciiTheme="majorHAnsi" w:hAnsiTheme="majorHAnsi" w:cs="ArialMT"/>
          <w:sz w:val="24"/>
        </w:rPr>
        <w:t xml:space="preserve">. Respectfully submitted, </w:t>
      </w:r>
      <w:r w:rsidR="00E36E24">
        <w:rPr>
          <w:rFonts w:asciiTheme="majorHAnsi" w:hAnsiTheme="majorHAnsi" w:cs="ArialMT"/>
          <w:sz w:val="24"/>
        </w:rPr>
        <w:t>Jacob Dorman Secretary</w:t>
      </w:r>
    </w:p>
    <w:sectPr w:rsidR="00DF7B95" w:rsidRPr="00C44D21" w:rsidSect="00C44D21">
      <w:type w:val="continuous"/>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7B"/>
    <w:rsid w:val="00033DD0"/>
    <w:rsid w:val="00132A7B"/>
    <w:rsid w:val="00192FD0"/>
    <w:rsid w:val="001B6F41"/>
    <w:rsid w:val="001C3D2A"/>
    <w:rsid w:val="00202542"/>
    <w:rsid w:val="002978EF"/>
    <w:rsid w:val="002E47C6"/>
    <w:rsid w:val="002E6086"/>
    <w:rsid w:val="002F4F9E"/>
    <w:rsid w:val="00351F9F"/>
    <w:rsid w:val="003C452A"/>
    <w:rsid w:val="003D0BC7"/>
    <w:rsid w:val="00514BFD"/>
    <w:rsid w:val="005E77F1"/>
    <w:rsid w:val="00604178"/>
    <w:rsid w:val="00614AB6"/>
    <w:rsid w:val="0072172A"/>
    <w:rsid w:val="00795F11"/>
    <w:rsid w:val="008133FB"/>
    <w:rsid w:val="0087745E"/>
    <w:rsid w:val="008A0927"/>
    <w:rsid w:val="008B5DC8"/>
    <w:rsid w:val="00905D63"/>
    <w:rsid w:val="00931424"/>
    <w:rsid w:val="00984E69"/>
    <w:rsid w:val="00997030"/>
    <w:rsid w:val="009A1974"/>
    <w:rsid w:val="009C0C16"/>
    <w:rsid w:val="00A436CC"/>
    <w:rsid w:val="00A97DCB"/>
    <w:rsid w:val="00AC0D7B"/>
    <w:rsid w:val="00B44A5A"/>
    <w:rsid w:val="00BB0B89"/>
    <w:rsid w:val="00BF7980"/>
    <w:rsid w:val="00C011C9"/>
    <w:rsid w:val="00C44D21"/>
    <w:rsid w:val="00C7491B"/>
    <w:rsid w:val="00CB5CA0"/>
    <w:rsid w:val="00CF5166"/>
    <w:rsid w:val="00D057D1"/>
    <w:rsid w:val="00D348BD"/>
    <w:rsid w:val="00D35468"/>
    <w:rsid w:val="00DC0B3A"/>
    <w:rsid w:val="00DD5CCA"/>
    <w:rsid w:val="00DF7B95"/>
    <w:rsid w:val="00E36E24"/>
    <w:rsid w:val="00ED413E"/>
    <w:rsid w:val="00F41A83"/>
    <w:rsid w:val="00F448E0"/>
    <w:rsid w:val="00F9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DDFD"/>
  <w15:docId w15:val="{67983997-F2FA-4456-98FC-C47D7F32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2475">
      <w:bodyDiv w:val="1"/>
      <w:marLeft w:val="0"/>
      <w:marRight w:val="0"/>
      <w:marTop w:val="0"/>
      <w:marBottom w:val="0"/>
      <w:divBdr>
        <w:top w:val="none" w:sz="0" w:space="0" w:color="auto"/>
        <w:left w:val="none" w:sz="0" w:space="0" w:color="auto"/>
        <w:bottom w:val="none" w:sz="0" w:space="0" w:color="auto"/>
        <w:right w:val="none" w:sz="0" w:space="0" w:color="auto"/>
      </w:divBdr>
    </w:div>
    <w:div w:id="1659726369">
      <w:bodyDiv w:val="1"/>
      <w:marLeft w:val="0"/>
      <w:marRight w:val="0"/>
      <w:marTop w:val="0"/>
      <w:marBottom w:val="0"/>
      <w:divBdr>
        <w:top w:val="none" w:sz="0" w:space="0" w:color="auto"/>
        <w:left w:val="none" w:sz="0" w:space="0" w:color="auto"/>
        <w:bottom w:val="none" w:sz="0" w:space="0" w:color="auto"/>
        <w:right w:val="none" w:sz="0" w:space="0" w:color="auto"/>
      </w:divBdr>
    </w:div>
    <w:div w:id="1672565023">
      <w:bodyDiv w:val="1"/>
      <w:marLeft w:val="0"/>
      <w:marRight w:val="0"/>
      <w:marTop w:val="0"/>
      <w:marBottom w:val="0"/>
      <w:divBdr>
        <w:top w:val="none" w:sz="0" w:space="0" w:color="auto"/>
        <w:left w:val="none" w:sz="0" w:space="0" w:color="auto"/>
        <w:bottom w:val="none" w:sz="0" w:space="0" w:color="auto"/>
        <w:right w:val="none" w:sz="0" w:space="0" w:color="auto"/>
      </w:divBdr>
    </w:div>
    <w:div w:id="18076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Curran</dc:creator>
  <cp:lastModifiedBy>Jacob Dorman</cp:lastModifiedBy>
  <cp:revision>3</cp:revision>
  <dcterms:created xsi:type="dcterms:W3CDTF">2023-01-03T17:15:00Z</dcterms:created>
  <dcterms:modified xsi:type="dcterms:W3CDTF">2023-01-09T12:45:00Z</dcterms:modified>
</cp:coreProperties>
</file>